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C48" w:rsidRDefault="00C00C48" w:rsidP="00C00C48">
      <w:pPr>
        <w:pStyle w:val="Ttulo1"/>
        <w:rPr>
          <w:rFonts w:ascii="Arial Narrow" w:hAnsi="Arial Narrow"/>
          <w:sz w:val="24"/>
          <w:szCs w:val="24"/>
        </w:rPr>
      </w:pPr>
      <w:bookmarkStart w:id="0" w:name="_GoBack"/>
      <w:r w:rsidRPr="00C00C48">
        <w:rPr>
          <w:rFonts w:ascii="Arial Narrow" w:hAnsi="Arial Narrow"/>
          <w:sz w:val="24"/>
          <w:szCs w:val="24"/>
        </w:rPr>
        <w:t>CUMPLIMIENTO DE ESTA OBLIGACIÓN E,</w:t>
      </w:r>
      <w:r w:rsidRPr="00C00C48">
        <w:rPr>
          <w:rFonts w:ascii="Arial Narrow" w:hAnsi="Arial Narrow"/>
          <w:sz w:val="24"/>
          <w:szCs w:val="24"/>
        </w:rPr>
        <w:t xml:space="preserve"> </w:t>
      </w:r>
      <w:r w:rsidRPr="00C00C48">
        <w:rPr>
          <w:rFonts w:ascii="Arial Narrow" w:hAnsi="Arial Narrow"/>
          <w:sz w:val="24"/>
          <w:szCs w:val="24"/>
        </w:rPr>
        <w:t>INFORME DE PARTICIPACIÓN EN ACTIVIDADES PREVIAS A LA AUDITORÍA INTERNA 2025</w:t>
      </w:r>
    </w:p>
    <w:bookmarkEnd w:id="0"/>
    <w:p w:rsidR="00C00C48" w:rsidRPr="00C00C48" w:rsidRDefault="00C00C48" w:rsidP="00C00C48">
      <w:pPr>
        <w:pStyle w:val="Ttulo1"/>
        <w:rPr>
          <w:rFonts w:ascii="Arial Narrow" w:hAnsi="Arial Narrow"/>
          <w:sz w:val="24"/>
          <w:szCs w:val="24"/>
        </w:rPr>
      </w:pPr>
      <w:r w:rsidRPr="00C00C48">
        <w:rPr>
          <w:rFonts w:ascii="Arial Narrow" w:hAnsi="Arial Narrow"/>
          <w:sz w:val="24"/>
          <w:szCs w:val="24"/>
        </w:rPr>
        <w:t>1. Objetivo</w:t>
      </w:r>
    </w:p>
    <w:p w:rsid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Dejar constancia de la participación en las actividades de preparación y orientación desarrolladas en el marco de la Auditoría Interna 2025, garantizando el cumplimiento de las obligaciones contractuales y el fortalecimiento de la gestión institucional.</w:t>
      </w:r>
    </w:p>
    <w:p w:rsidR="00C00C48" w:rsidRDefault="00C00C48" w:rsidP="00C00C48">
      <w:pPr>
        <w:spacing w:before="100" w:beforeAutospacing="1" w:after="100" w:afterAutospacing="1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2. Desarrollo de la Actividad</w:t>
      </w:r>
    </w:p>
    <w:p w:rsidR="00C00C48" w:rsidRP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  <w:b/>
          <w:bCs/>
        </w:rPr>
        <w:t>2.1 Reunión de orientación Auditoría Interna 2025</w:t>
      </w:r>
    </w:p>
    <w:p w:rsidR="00C00C48" w:rsidRP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En cumplimiento de la obligación establecida, se participó en la reunión de orientación convocada con el propósito de socializar los lineamientos, cronograma y metodología que se aplicarán durante la Auditoría Interna 2025.</w:t>
      </w:r>
    </w:p>
    <w:p w:rsidR="00C00C48" w:rsidRP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La asistencia a este espacio permitió:</w:t>
      </w:r>
    </w:p>
    <w:p w:rsidR="00C00C48" w:rsidRPr="00C00C48" w:rsidRDefault="00C00C48" w:rsidP="00C00C48">
      <w:pPr>
        <w:numPr>
          <w:ilvl w:val="0"/>
          <w:numId w:val="1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Fortalecer el conocimiento sobre el alcance de la auditoría.</w:t>
      </w:r>
    </w:p>
    <w:p w:rsidR="00C00C48" w:rsidRPr="00C00C48" w:rsidRDefault="00C00C48" w:rsidP="00C00C48">
      <w:pPr>
        <w:numPr>
          <w:ilvl w:val="0"/>
          <w:numId w:val="1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Aclarar responsabilidades y requerimientos documentales.</w:t>
      </w:r>
    </w:p>
    <w:p w:rsidR="00C00C48" w:rsidRPr="00C00C48" w:rsidRDefault="00C00C48" w:rsidP="00C00C48">
      <w:pPr>
        <w:numPr>
          <w:ilvl w:val="0"/>
          <w:numId w:val="1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Revisar aspectos clave asociados al objeto contractual.</w:t>
      </w:r>
    </w:p>
    <w:p w:rsidR="00C00C48" w:rsidRPr="00C00C48" w:rsidRDefault="00C00C48" w:rsidP="00C00C48">
      <w:pPr>
        <w:numPr>
          <w:ilvl w:val="0"/>
          <w:numId w:val="1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Reafirmar el compromiso institucional con la mejora continua y la transparencia en la gestión de los procesos.</w:t>
      </w:r>
    </w:p>
    <w:p w:rsidR="00C00C48" w:rsidRPr="00C00C48" w:rsidRDefault="00C00C48" w:rsidP="00C00C48">
      <w:pPr>
        <w:spacing w:before="100" w:beforeAutospacing="1" w:after="100" w:afterAutospacing="1"/>
        <w:outlineLvl w:val="2"/>
        <w:rPr>
          <w:rFonts w:ascii="Arial Narrow" w:hAnsi="Arial Narrow"/>
          <w:b/>
          <w:bCs/>
        </w:rPr>
      </w:pPr>
      <w:r w:rsidRPr="00C00C48">
        <w:rPr>
          <w:rFonts w:ascii="Arial Narrow" w:hAnsi="Arial Narrow"/>
          <w:b/>
          <w:bCs/>
        </w:rPr>
        <w:t>2.2 Reunión de seguimiento con el área de Emprendimiento</w:t>
      </w:r>
    </w:p>
    <w:p w:rsidR="00C00C48" w:rsidRP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En el marco de la transferencia de conocimiento liderada por el Sistema Integrado de Gestión y Autocontrol (SIGA), se adelantó una reunión con los integrantes del área de Emprendimiento.</w:t>
      </w:r>
    </w:p>
    <w:p w:rsidR="00C00C48" w:rsidRPr="00C00C48" w:rsidRDefault="00C00C48" w:rsidP="00C00C48">
      <w:p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Durante esta sesión se:</w:t>
      </w:r>
    </w:p>
    <w:p w:rsidR="00C00C48" w:rsidRPr="00C00C48" w:rsidRDefault="00C00C48" w:rsidP="00C00C48">
      <w:pPr>
        <w:numPr>
          <w:ilvl w:val="0"/>
          <w:numId w:val="2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Definieron los puntos de revisión para la Auditoría Interna 2025.</w:t>
      </w:r>
    </w:p>
    <w:p w:rsidR="00C00C48" w:rsidRPr="00C00C48" w:rsidRDefault="00C00C48" w:rsidP="00C00C48">
      <w:pPr>
        <w:numPr>
          <w:ilvl w:val="0"/>
          <w:numId w:val="2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Priorizó la atención de los aspectos críticos para asegurar el cumplimiento de los requisitos establecidos en el proceso auditor.</w:t>
      </w:r>
    </w:p>
    <w:p w:rsidR="00C00C48" w:rsidRDefault="00C00C48" w:rsidP="00C00C48">
      <w:pPr>
        <w:numPr>
          <w:ilvl w:val="0"/>
          <w:numId w:val="2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Consolidaron compromisos de apoyo y coordinación para responder de manera efectiva a los requerimientos de la auditoría.</w:t>
      </w:r>
    </w:p>
    <w:p w:rsidR="00C00C48" w:rsidRPr="00C00C48" w:rsidRDefault="00C00C48" w:rsidP="00C00C48">
      <w:pPr>
        <w:spacing w:before="100" w:beforeAutospacing="1" w:after="100" w:afterAutospacing="1"/>
        <w:ind w:left="360"/>
        <w:rPr>
          <w:rFonts w:ascii="Arial Narrow" w:hAnsi="Arial Narrow"/>
        </w:rPr>
      </w:pPr>
      <w:r w:rsidRPr="00C00C48">
        <w:rPr>
          <w:rFonts w:ascii="Arial Narrow" w:hAnsi="Arial Narrow"/>
          <w:b/>
          <w:bCs/>
        </w:rPr>
        <w:t>3. Conclusiones</w:t>
      </w:r>
    </w:p>
    <w:p w:rsidR="00C00C48" w:rsidRPr="00C00C48" w:rsidRDefault="00C00C48" w:rsidP="00C00C48">
      <w:pPr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La participación en estas actividades permite dar cumplimiento a las obligaciones contractuales.</w:t>
      </w:r>
    </w:p>
    <w:p w:rsidR="00C00C48" w:rsidRPr="00C00C48" w:rsidRDefault="00C00C48" w:rsidP="00C00C48">
      <w:pPr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Se fortaleció la preparación institucional para la Auditoría Interna 2025.</w:t>
      </w:r>
    </w:p>
    <w:p w:rsidR="009452FE" w:rsidRPr="00C00C48" w:rsidRDefault="00C00C48" w:rsidP="00C00C48">
      <w:pPr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</w:rPr>
      </w:pPr>
      <w:r w:rsidRPr="00C00C48">
        <w:rPr>
          <w:rFonts w:ascii="Arial Narrow" w:hAnsi="Arial Narrow"/>
        </w:rPr>
        <w:t>Con las acciones adelantadas, se asegura una mejor gestión documental, administrativa y de control interno frente a los lineamientos del SIGA.</w:t>
      </w:r>
    </w:p>
    <w:sectPr w:rsidR="009452FE" w:rsidRPr="00C00C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5411"/>
    <w:multiLevelType w:val="multilevel"/>
    <w:tmpl w:val="A132A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91E08"/>
    <w:multiLevelType w:val="multilevel"/>
    <w:tmpl w:val="B4AE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0C7E16"/>
    <w:multiLevelType w:val="multilevel"/>
    <w:tmpl w:val="E9E0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C56"/>
    <w:rsid w:val="00323744"/>
    <w:rsid w:val="0080714A"/>
    <w:rsid w:val="00822C56"/>
    <w:rsid w:val="009452FE"/>
    <w:rsid w:val="00C0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B82C"/>
  <w15:chartTrackingRefBased/>
  <w15:docId w15:val="{939CB980-11F9-46B3-B69B-720330494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1">
    <w:name w:val="heading 1"/>
    <w:basedOn w:val="Normal"/>
    <w:link w:val="Ttulo1Car"/>
    <w:uiPriority w:val="9"/>
    <w:qFormat/>
    <w:rsid w:val="00C00C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2">
    <w:name w:val="heading 2"/>
    <w:basedOn w:val="Normal"/>
    <w:link w:val="Ttulo2Car"/>
    <w:uiPriority w:val="9"/>
    <w:qFormat/>
    <w:rsid w:val="00C00C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C00C4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0C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00C4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C00C48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C00C48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C00C48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C00C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3</cp:revision>
  <dcterms:created xsi:type="dcterms:W3CDTF">2025-08-15T14:00:00Z</dcterms:created>
  <dcterms:modified xsi:type="dcterms:W3CDTF">2025-08-18T21:54:00Z</dcterms:modified>
</cp:coreProperties>
</file>